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5CF5" w14:textId="77777777" w:rsidR="000A68F4" w:rsidRPr="00135793" w:rsidRDefault="000A68F4" w:rsidP="000A68F4">
      <w:pPr>
        <w:pStyle w:val="Header"/>
        <w:tabs>
          <w:tab w:val="clear" w:pos="4153"/>
          <w:tab w:val="clear" w:pos="8306"/>
        </w:tabs>
        <w:jc w:val="center"/>
        <w:rPr>
          <w:rFonts w:ascii="Arial" w:hAnsi="Arial" w:cs="Arial"/>
          <w:b/>
          <w:sz w:val="22"/>
          <w:szCs w:val="22"/>
        </w:rPr>
      </w:pPr>
      <w:r>
        <w:rPr>
          <w:rFonts w:ascii="Arial" w:hAnsi="Arial" w:cs="Arial"/>
          <w:b/>
          <w:sz w:val="22"/>
          <w:szCs w:val="22"/>
        </w:rPr>
        <w:t>Every Child Matters Academy Trust</w:t>
      </w:r>
    </w:p>
    <w:p w14:paraId="29381B1E" w14:textId="77777777" w:rsidR="000A68F4" w:rsidRPr="00135793" w:rsidRDefault="000A68F4" w:rsidP="000A68F4">
      <w:pPr>
        <w:pStyle w:val="Header"/>
        <w:tabs>
          <w:tab w:val="clear" w:pos="4153"/>
          <w:tab w:val="clear" w:pos="8306"/>
        </w:tabs>
        <w:jc w:val="center"/>
        <w:rPr>
          <w:rFonts w:ascii="Arial" w:hAnsi="Arial" w:cs="Arial"/>
          <w:b/>
          <w:bCs/>
          <w:sz w:val="22"/>
          <w:szCs w:val="22"/>
        </w:rPr>
      </w:pPr>
      <w:r w:rsidRPr="00135793">
        <w:rPr>
          <w:rFonts w:ascii="Arial" w:hAnsi="Arial" w:cs="Arial"/>
          <w:b/>
          <w:bCs/>
          <w:sz w:val="22"/>
          <w:szCs w:val="22"/>
        </w:rPr>
        <w:t>Charging and Remissions Policy</w:t>
      </w:r>
    </w:p>
    <w:p w14:paraId="687507E4" w14:textId="77777777" w:rsidR="000A68F4" w:rsidRPr="00135793" w:rsidRDefault="000A68F4" w:rsidP="000A68F4">
      <w:pPr>
        <w:pStyle w:val="Header"/>
        <w:tabs>
          <w:tab w:val="clear" w:pos="4153"/>
          <w:tab w:val="clear" w:pos="8306"/>
        </w:tabs>
        <w:jc w:val="center"/>
        <w:rPr>
          <w:rFonts w:ascii="Arial" w:hAnsi="Arial" w:cs="Arial"/>
          <w:sz w:val="22"/>
          <w:szCs w:val="22"/>
        </w:rPr>
      </w:pPr>
    </w:p>
    <w:p w14:paraId="6CBCA64B" w14:textId="77777777" w:rsidR="000A68F4" w:rsidRPr="00135793" w:rsidRDefault="000A68F4" w:rsidP="000A68F4">
      <w:pPr>
        <w:pStyle w:val="Header"/>
        <w:tabs>
          <w:tab w:val="clear" w:pos="4153"/>
          <w:tab w:val="clear" w:pos="8306"/>
        </w:tabs>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A68F4" w:rsidRPr="00135793" w14:paraId="0A98841F" w14:textId="77777777" w:rsidTr="00E95A35">
        <w:trPr>
          <w:cantSplit/>
        </w:trPr>
        <w:tc>
          <w:tcPr>
            <w:tcW w:w="8522" w:type="dxa"/>
            <w:tcBorders>
              <w:top w:val="nil"/>
              <w:left w:val="nil"/>
              <w:bottom w:val="nil"/>
              <w:right w:val="nil"/>
            </w:tcBorders>
            <w:shd w:val="clear" w:color="auto" w:fill="CCCCCC"/>
          </w:tcPr>
          <w:p w14:paraId="1C447DBD" w14:textId="77777777" w:rsidR="000A68F4" w:rsidRPr="00135793" w:rsidRDefault="000A68F4" w:rsidP="00E95A35">
            <w:pPr>
              <w:pStyle w:val="Header"/>
              <w:tabs>
                <w:tab w:val="clear" w:pos="4153"/>
                <w:tab w:val="clear" w:pos="8306"/>
                <w:tab w:val="left" w:pos="0"/>
              </w:tabs>
              <w:spacing w:before="120" w:after="120"/>
              <w:rPr>
                <w:rFonts w:ascii="Arial" w:hAnsi="Arial" w:cs="Arial"/>
                <w:b/>
                <w:bCs/>
                <w:sz w:val="22"/>
                <w:szCs w:val="22"/>
              </w:rPr>
            </w:pPr>
            <w:r w:rsidRPr="00135793">
              <w:rPr>
                <w:rFonts w:ascii="Arial" w:hAnsi="Arial" w:cs="Arial"/>
                <w:b/>
                <w:bCs/>
                <w:sz w:val="22"/>
                <w:szCs w:val="22"/>
              </w:rPr>
              <w:t>Aim</w:t>
            </w:r>
          </w:p>
        </w:tc>
      </w:tr>
    </w:tbl>
    <w:p w14:paraId="18113F2E" w14:textId="77777777" w:rsidR="000A68F4" w:rsidRPr="00135793" w:rsidRDefault="000A68F4" w:rsidP="000A68F4">
      <w:pPr>
        <w:pStyle w:val="Header"/>
        <w:tabs>
          <w:tab w:val="clear" w:pos="4153"/>
          <w:tab w:val="clear" w:pos="8306"/>
        </w:tabs>
        <w:rPr>
          <w:rFonts w:ascii="Arial" w:hAnsi="Arial" w:cs="Arial"/>
          <w:sz w:val="22"/>
          <w:szCs w:val="22"/>
        </w:rPr>
      </w:pPr>
    </w:p>
    <w:p w14:paraId="68B177BD"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The aim of this policy is to set out what charges will be levied for activities, what remissions will be implemented and the circumstances under which voluntary contributions will be requested from parents.</w:t>
      </w:r>
    </w:p>
    <w:p w14:paraId="7B4B780E" w14:textId="77777777" w:rsidR="000A68F4" w:rsidRPr="00135793" w:rsidRDefault="000A68F4" w:rsidP="000A68F4">
      <w:pPr>
        <w:pStyle w:val="Header"/>
        <w:tabs>
          <w:tab w:val="clear" w:pos="4153"/>
          <w:tab w:val="clear" w:pos="8306"/>
        </w:tabs>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A68F4" w:rsidRPr="00135793" w14:paraId="3ABBBA49" w14:textId="77777777" w:rsidTr="00E95A35">
        <w:trPr>
          <w:cantSplit/>
        </w:trPr>
        <w:tc>
          <w:tcPr>
            <w:tcW w:w="8522" w:type="dxa"/>
            <w:tcBorders>
              <w:top w:val="nil"/>
              <w:left w:val="nil"/>
              <w:bottom w:val="nil"/>
              <w:right w:val="nil"/>
            </w:tcBorders>
            <w:shd w:val="clear" w:color="auto" w:fill="CCCCCC"/>
          </w:tcPr>
          <w:p w14:paraId="1949AE98" w14:textId="77777777" w:rsidR="000A68F4" w:rsidRPr="00135793" w:rsidRDefault="000A68F4" w:rsidP="00E95A35">
            <w:pPr>
              <w:pStyle w:val="Header"/>
              <w:tabs>
                <w:tab w:val="clear" w:pos="4153"/>
                <w:tab w:val="clear" w:pos="8306"/>
                <w:tab w:val="left" w:pos="0"/>
              </w:tabs>
              <w:spacing w:before="120" w:after="120"/>
              <w:rPr>
                <w:rFonts w:ascii="Arial" w:hAnsi="Arial" w:cs="Arial"/>
                <w:b/>
                <w:bCs/>
                <w:sz w:val="22"/>
                <w:szCs w:val="22"/>
              </w:rPr>
            </w:pPr>
            <w:r w:rsidRPr="00135793">
              <w:rPr>
                <w:rFonts w:ascii="Arial" w:hAnsi="Arial" w:cs="Arial"/>
                <w:b/>
                <w:bCs/>
                <w:sz w:val="22"/>
                <w:szCs w:val="22"/>
              </w:rPr>
              <w:t>Responsibilities</w:t>
            </w:r>
          </w:p>
        </w:tc>
      </w:tr>
    </w:tbl>
    <w:p w14:paraId="4EE65DC8" w14:textId="77777777" w:rsidR="000A68F4" w:rsidRPr="00135793" w:rsidRDefault="000A68F4" w:rsidP="000A68F4">
      <w:pPr>
        <w:pStyle w:val="Header"/>
        <w:tabs>
          <w:tab w:val="clear" w:pos="4153"/>
          <w:tab w:val="clear" w:pos="8306"/>
        </w:tabs>
        <w:rPr>
          <w:rFonts w:ascii="Arial" w:hAnsi="Arial" w:cs="Arial"/>
          <w:sz w:val="22"/>
          <w:szCs w:val="22"/>
        </w:rPr>
      </w:pPr>
    </w:p>
    <w:p w14:paraId="76A8A4A2"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 xml:space="preserve">The </w:t>
      </w:r>
      <w:r>
        <w:rPr>
          <w:rFonts w:ascii="Arial" w:hAnsi="Arial" w:cs="Arial"/>
          <w:sz w:val="22"/>
          <w:szCs w:val="22"/>
        </w:rPr>
        <w:t>Board of Trustees is</w:t>
      </w:r>
      <w:r w:rsidRPr="00135793">
        <w:rPr>
          <w:rFonts w:ascii="Arial" w:hAnsi="Arial" w:cs="Arial"/>
          <w:sz w:val="22"/>
          <w:szCs w:val="22"/>
        </w:rPr>
        <w:t xml:space="preserve"> responsible for determining the content of the policy and the </w:t>
      </w:r>
      <w:r>
        <w:rPr>
          <w:rFonts w:ascii="Arial" w:hAnsi="Arial" w:cs="Arial"/>
          <w:sz w:val="22"/>
          <w:szCs w:val="22"/>
        </w:rPr>
        <w:t xml:space="preserve">LGB / </w:t>
      </w:r>
      <w:r w:rsidRPr="00135793">
        <w:rPr>
          <w:rFonts w:ascii="Arial" w:hAnsi="Arial" w:cs="Arial"/>
          <w:sz w:val="22"/>
          <w:szCs w:val="22"/>
        </w:rPr>
        <w:t xml:space="preserve">Headteacher for implementation.  Any determinations with respect to individual parents will be considered jointly by the Headteacher and </w:t>
      </w:r>
      <w:r>
        <w:rPr>
          <w:rFonts w:ascii="Arial" w:hAnsi="Arial" w:cs="Arial"/>
          <w:sz w:val="22"/>
          <w:szCs w:val="22"/>
        </w:rPr>
        <w:t>LGB.</w:t>
      </w:r>
    </w:p>
    <w:p w14:paraId="3EC0D908" w14:textId="77777777" w:rsidR="000A68F4" w:rsidRPr="00135793" w:rsidRDefault="000A68F4" w:rsidP="000A68F4">
      <w:pPr>
        <w:pStyle w:val="Header"/>
        <w:tabs>
          <w:tab w:val="clear" w:pos="4153"/>
          <w:tab w:val="clear" w:pos="8306"/>
        </w:tabs>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A68F4" w:rsidRPr="00135793" w14:paraId="10FEB5D2" w14:textId="77777777" w:rsidTr="00E95A35">
        <w:trPr>
          <w:cantSplit/>
        </w:trPr>
        <w:tc>
          <w:tcPr>
            <w:tcW w:w="8522" w:type="dxa"/>
            <w:tcBorders>
              <w:top w:val="nil"/>
              <w:left w:val="nil"/>
              <w:bottom w:val="nil"/>
              <w:right w:val="nil"/>
            </w:tcBorders>
            <w:shd w:val="clear" w:color="auto" w:fill="CCCCCC"/>
          </w:tcPr>
          <w:p w14:paraId="0752DD41" w14:textId="77777777" w:rsidR="000A68F4" w:rsidRPr="00135793" w:rsidRDefault="000A68F4" w:rsidP="00E95A35">
            <w:pPr>
              <w:pStyle w:val="Header"/>
              <w:tabs>
                <w:tab w:val="clear" w:pos="4153"/>
                <w:tab w:val="clear" w:pos="8306"/>
                <w:tab w:val="left" w:pos="0"/>
              </w:tabs>
              <w:spacing w:before="120" w:after="120"/>
              <w:rPr>
                <w:rFonts w:ascii="Arial" w:hAnsi="Arial" w:cs="Arial"/>
                <w:b/>
                <w:bCs/>
                <w:sz w:val="22"/>
                <w:szCs w:val="22"/>
              </w:rPr>
            </w:pPr>
            <w:r w:rsidRPr="00135793">
              <w:rPr>
                <w:rFonts w:ascii="Arial" w:hAnsi="Arial" w:cs="Arial"/>
                <w:b/>
                <w:bCs/>
                <w:sz w:val="22"/>
                <w:szCs w:val="22"/>
              </w:rPr>
              <w:t>Prohibition of Charges</w:t>
            </w:r>
          </w:p>
        </w:tc>
      </w:tr>
    </w:tbl>
    <w:p w14:paraId="1691FD67" w14:textId="77777777" w:rsidR="000A68F4" w:rsidRPr="00135793" w:rsidRDefault="000A68F4" w:rsidP="000A68F4">
      <w:pPr>
        <w:pStyle w:val="Header"/>
        <w:tabs>
          <w:tab w:val="clear" w:pos="4153"/>
          <w:tab w:val="clear" w:pos="8306"/>
        </w:tabs>
        <w:rPr>
          <w:rFonts w:ascii="Arial" w:hAnsi="Arial" w:cs="Arial"/>
          <w:sz w:val="22"/>
          <w:szCs w:val="22"/>
        </w:rPr>
      </w:pPr>
    </w:p>
    <w:p w14:paraId="79B31029"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 xml:space="preserve">The </w:t>
      </w:r>
      <w:r>
        <w:rPr>
          <w:rFonts w:ascii="Arial" w:hAnsi="Arial" w:cs="Arial"/>
          <w:sz w:val="22"/>
          <w:szCs w:val="22"/>
        </w:rPr>
        <w:t>Board of Trustees</w:t>
      </w:r>
      <w:r w:rsidRPr="00135793">
        <w:rPr>
          <w:rFonts w:ascii="Arial" w:hAnsi="Arial" w:cs="Arial"/>
          <w:sz w:val="22"/>
          <w:szCs w:val="22"/>
        </w:rPr>
        <w:t xml:space="preserve"> recognise that the legislation prohibits charges for the following:</w:t>
      </w:r>
    </w:p>
    <w:p w14:paraId="657FFA7D"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education provided during school hours (including the supply of any materials, books, instruments or other equipment);</w:t>
      </w:r>
    </w:p>
    <w:p w14:paraId="79B98884"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education provided outside school hours if it is part of the National Curriculum, or part of a syllabus for a prescribed public examination that the pupil is being prepared for at the school, or part of religious education;</w:t>
      </w:r>
    </w:p>
    <w:p w14:paraId="5DB71A80"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tuition for pupils learning to play musical instruments if the tuition is required as part of the National Curriculum, or part of a syllabus for a prescribed public examination that the pupil is being prepared for at the school, or part of religious education;</w:t>
      </w:r>
    </w:p>
    <w:p w14:paraId="548085BA"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entry for a prescribed public examination, if the pupil has been prepared for it at the school;</w:t>
      </w:r>
    </w:p>
    <w:p w14:paraId="6197199E"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examination re-sit(s) if the pupil is being prepared for the re-sit(s) at the school;</w:t>
      </w:r>
    </w:p>
    <w:p w14:paraId="7CBEB58F"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education provided on any trip that takes place during school hours;</w:t>
      </w:r>
    </w:p>
    <w:p w14:paraId="3B48361F"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education provided on any trip that takes place outside school hours if it is part of the National Curriculum, or part of a syllabus for a prescribed public examination that the pupil is being prepared for at the school, or part of religious education;</w:t>
      </w:r>
    </w:p>
    <w:p w14:paraId="5C5110D0"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Supply teachers to cover for those teachers who are absent from school accompanying pupils on a residential trip;</w:t>
      </w:r>
    </w:p>
    <w:p w14:paraId="2CFED554"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transporting registered pupils to or from the school premises, where the local education authority has a statutory obligation to provide transport;</w:t>
      </w:r>
    </w:p>
    <w:p w14:paraId="474AC238"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transporting registered pupils to other premises where the governing body or local education authority has arranged for pupils to be educated;</w:t>
      </w:r>
    </w:p>
    <w:p w14:paraId="1A09BBDB"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transport that enables a pupil to meet an examination requirement when he has been prepared for that examination at the school;</w:t>
      </w:r>
    </w:p>
    <w:p w14:paraId="02788E6A" w14:textId="77777777" w:rsidR="000A68F4" w:rsidRPr="00135793" w:rsidRDefault="000A68F4" w:rsidP="000A68F4">
      <w:pPr>
        <w:pStyle w:val="Header"/>
        <w:numPr>
          <w:ilvl w:val="0"/>
          <w:numId w:val="1"/>
        </w:numPr>
        <w:tabs>
          <w:tab w:val="clear" w:pos="4153"/>
          <w:tab w:val="clear" w:pos="8306"/>
        </w:tabs>
        <w:rPr>
          <w:rFonts w:ascii="Arial" w:hAnsi="Arial" w:cs="Arial"/>
          <w:sz w:val="22"/>
          <w:szCs w:val="22"/>
        </w:rPr>
      </w:pPr>
      <w:r w:rsidRPr="00135793">
        <w:rPr>
          <w:rFonts w:ascii="Arial" w:hAnsi="Arial" w:cs="Arial"/>
          <w:sz w:val="22"/>
          <w:szCs w:val="22"/>
        </w:rPr>
        <w:t>transport provided in connection with an educational trip.</w:t>
      </w:r>
    </w:p>
    <w:p w14:paraId="65FC216B" w14:textId="77777777" w:rsidR="000A68F4" w:rsidRPr="00135793" w:rsidRDefault="000A68F4" w:rsidP="000A68F4">
      <w:pPr>
        <w:pStyle w:val="Header"/>
        <w:tabs>
          <w:tab w:val="clear" w:pos="4153"/>
          <w:tab w:val="clear" w:pos="8306"/>
        </w:tabs>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A68F4" w:rsidRPr="00135793" w14:paraId="1587E628" w14:textId="77777777" w:rsidTr="00E95A35">
        <w:trPr>
          <w:cantSplit/>
        </w:trPr>
        <w:tc>
          <w:tcPr>
            <w:tcW w:w="8522" w:type="dxa"/>
            <w:tcBorders>
              <w:top w:val="nil"/>
              <w:left w:val="nil"/>
              <w:bottom w:val="nil"/>
              <w:right w:val="nil"/>
            </w:tcBorders>
            <w:shd w:val="clear" w:color="auto" w:fill="CCCCCC"/>
          </w:tcPr>
          <w:p w14:paraId="149AE675" w14:textId="77777777" w:rsidR="000A68F4" w:rsidRPr="00135793" w:rsidRDefault="000A68F4" w:rsidP="00E95A35">
            <w:pPr>
              <w:pStyle w:val="Header"/>
              <w:tabs>
                <w:tab w:val="clear" w:pos="4153"/>
                <w:tab w:val="clear" w:pos="8306"/>
                <w:tab w:val="left" w:pos="0"/>
              </w:tabs>
              <w:spacing w:before="120" w:after="120"/>
              <w:rPr>
                <w:rFonts w:ascii="Arial" w:hAnsi="Arial" w:cs="Arial"/>
                <w:b/>
                <w:bCs/>
                <w:sz w:val="22"/>
                <w:szCs w:val="22"/>
              </w:rPr>
            </w:pPr>
            <w:r w:rsidRPr="00135793">
              <w:rPr>
                <w:rFonts w:ascii="Arial" w:hAnsi="Arial" w:cs="Arial"/>
                <w:b/>
                <w:bCs/>
                <w:sz w:val="22"/>
                <w:szCs w:val="22"/>
              </w:rPr>
              <w:t>Publication of Information</w:t>
            </w:r>
          </w:p>
        </w:tc>
      </w:tr>
    </w:tbl>
    <w:p w14:paraId="1995433B" w14:textId="77777777" w:rsidR="000A68F4" w:rsidRPr="00135793" w:rsidRDefault="000A68F4" w:rsidP="000A68F4">
      <w:pPr>
        <w:pStyle w:val="Header"/>
        <w:tabs>
          <w:tab w:val="clear" w:pos="4153"/>
          <w:tab w:val="clear" w:pos="8306"/>
        </w:tabs>
        <w:rPr>
          <w:rFonts w:ascii="Arial" w:hAnsi="Arial" w:cs="Arial"/>
          <w:sz w:val="22"/>
          <w:szCs w:val="22"/>
        </w:rPr>
      </w:pPr>
    </w:p>
    <w:p w14:paraId="0E40F8D7"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A summary of this policy will be included in the School Prospectus which will specify what charges are/are not to be made and for which activities voluntary contributions will be invited from parents.</w:t>
      </w:r>
    </w:p>
    <w:p w14:paraId="6D9711BD" w14:textId="77777777" w:rsidR="000A68F4" w:rsidRPr="00135793" w:rsidRDefault="000A68F4" w:rsidP="000A68F4">
      <w:pPr>
        <w:pStyle w:val="Header"/>
        <w:tabs>
          <w:tab w:val="clear" w:pos="4153"/>
          <w:tab w:val="clear" w:pos="8306"/>
        </w:tabs>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A68F4" w:rsidRPr="00135793" w14:paraId="5E328B45" w14:textId="77777777" w:rsidTr="00E95A35">
        <w:trPr>
          <w:cantSplit/>
        </w:trPr>
        <w:tc>
          <w:tcPr>
            <w:tcW w:w="8522" w:type="dxa"/>
            <w:tcBorders>
              <w:top w:val="nil"/>
              <w:left w:val="nil"/>
              <w:bottom w:val="nil"/>
              <w:right w:val="nil"/>
            </w:tcBorders>
            <w:shd w:val="clear" w:color="auto" w:fill="CCCCCC"/>
          </w:tcPr>
          <w:p w14:paraId="5790845B" w14:textId="77777777" w:rsidR="000A68F4" w:rsidRPr="00135793" w:rsidRDefault="000A68F4" w:rsidP="00E95A35">
            <w:pPr>
              <w:pStyle w:val="Header"/>
              <w:tabs>
                <w:tab w:val="clear" w:pos="4153"/>
                <w:tab w:val="clear" w:pos="8306"/>
                <w:tab w:val="left" w:pos="0"/>
              </w:tabs>
              <w:spacing w:before="120" w:after="120"/>
              <w:rPr>
                <w:rFonts w:ascii="Arial" w:hAnsi="Arial" w:cs="Arial"/>
                <w:b/>
                <w:bCs/>
                <w:sz w:val="22"/>
                <w:szCs w:val="22"/>
              </w:rPr>
            </w:pPr>
            <w:r w:rsidRPr="00135793">
              <w:rPr>
                <w:rFonts w:ascii="Arial" w:hAnsi="Arial" w:cs="Arial"/>
                <w:b/>
                <w:bCs/>
                <w:sz w:val="22"/>
                <w:szCs w:val="22"/>
              </w:rPr>
              <w:lastRenderedPageBreak/>
              <w:t>Charges</w:t>
            </w:r>
          </w:p>
        </w:tc>
      </w:tr>
    </w:tbl>
    <w:p w14:paraId="5415CBB4" w14:textId="77777777" w:rsidR="000A68F4" w:rsidRPr="00135793" w:rsidRDefault="000A68F4" w:rsidP="000A68F4">
      <w:pPr>
        <w:pStyle w:val="Header"/>
        <w:tabs>
          <w:tab w:val="clear" w:pos="4153"/>
          <w:tab w:val="clear" w:pos="8306"/>
        </w:tabs>
        <w:rPr>
          <w:rFonts w:ascii="Arial" w:hAnsi="Arial" w:cs="Arial"/>
          <w:sz w:val="22"/>
          <w:szCs w:val="22"/>
        </w:rPr>
      </w:pPr>
    </w:p>
    <w:p w14:paraId="633498F9" w14:textId="77777777" w:rsidR="000A68F4" w:rsidRPr="00135793" w:rsidRDefault="000A68F4" w:rsidP="000A68F4">
      <w:pPr>
        <w:pStyle w:val="Header"/>
        <w:numPr>
          <w:ilvl w:val="0"/>
          <w:numId w:val="2"/>
        </w:numPr>
        <w:tabs>
          <w:tab w:val="clear" w:pos="1440"/>
          <w:tab w:val="clear" w:pos="4153"/>
          <w:tab w:val="clear" w:pos="8306"/>
          <w:tab w:val="num" w:pos="0"/>
        </w:tabs>
        <w:spacing w:after="60"/>
        <w:ind w:left="720"/>
        <w:rPr>
          <w:rFonts w:ascii="Arial" w:hAnsi="Arial" w:cs="Arial"/>
          <w:sz w:val="22"/>
          <w:szCs w:val="22"/>
        </w:rPr>
      </w:pPr>
      <w:r w:rsidRPr="00135793">
        <w:rPr>
          <w:rFonts w:ascii="Arial" w:hAnsi="Arial" w:cs="Arial"/>
          <w:sz w:val="22"/>
          <w:szCs w:val="22"/>
        </w:rPr>
        <w:t>Board and lodging on residential visits (not to exceed the costs)</w:t>
      </w:r>
    </w:p>
    <w:p w14:paraId="73DD6777" w14:textId="77777777" w:rsidR="000A68F4" w:rsidRPr="00135793" w:rsidRDefault="000A68F4" w:rsidP="000A68F4">
      <w:pPr>
        <w:pStyle w:val="Header"/>
        <w:numPr>
          <w:ilvl w:val="0"/>
          <w:numId w:val="2"/>
        </w:numPr>
        <w:tabs>
          <w:tab w:val="clear" w:pos="1440"/>
          <w:tab w:val="clear" w:pos="4153"/>
          <w:tab w:val="clear" w:pos="8306"/>
          <w:tab w:val="num" w:pos="0"/>
        </w:tabs>
        <w:spacing w:after="60"/>
        <w:ind w:left="720"/>
        <w:rPr>
          <w:rFonts w:ascii="Arial" w:hAnsi="Arial" w:cs="Arial"/>
          <w:sz w:val="22"/>
          <w:szCs w:val="22"/>
        </w:rPr>
      </w:pPr>
      <w:r w:rsidRPr="00135793">
        <w:rPr>
          <w:rFonts w:ascii="Arial" w:hAnsi="Arial" w:cs="Arial"/>
          <w:sz w:val="22"/>
          <w:szCs w:val="22"/>
        </w:rPr>
        <w:t>individual tuition in the playing of a musical instrument</w:t>
      </w:r>
    </w:p>
    <w:p w14:paraId="0FD7265C" w14:textId="77777777" w:rsidR="000A68F4" w:rsidRPr="00135793" w:rsidRDefault="000A68F4" w:rsidP="000A68F4">
      <w:pPr>
        <w:pStyle w:val="Header"/>
        <w:numPr>
          <w:ilvl w:val="0"/>
          <w:numId w:val="2"/>
        </w:numPr>
        <w:tabs>
          <w:tab w:val="clear" w:pos="1440"/>
          <w:tab w:val="clear" w:pos="4153"/>
          <w:tab w:val="clear" w:pos="8306"/>
          <w:tab w:val="num" w:pos="0"/>
        </w:tabs>
        <w:spacing w:after="60"/>
        <w:ind w:left="720"/>
        <w:rPr>
          <w:rFonts w:ascii="Arial" w:hAnsi="Arial" w:cs="Arial"/>
          <w:sz w:val="22"/>
          <w:szCs w:val="22"/>
        </w:rPr>
      </w:pPr>
      <w:r w:rsidRPr="00135793">
        <w:rPr>
          <w:rFonts w:ascii="Arial" w:hAnsi="Arial" w:cs="Arial"/>
          <w:sz w:val="22"/>
          <w:szCs w:val="22"/>
        </w:rPr>
        <w:t>any other education, transport or examination fee unless charges are specifically prohibited</w:t>
      </w:r>
    </w:p>
    <w:p w14:paraId="4BE76113" w14:textId="77777777" w:rsidR="000A68F4" w:rsidRPr="00135793" w:rsidRDefault="000A68F4" w:rsidP="000A68F4">
      <w:pPr>
        <w:pStyle w:val="Header"/>
        <w:numPr>
          <w:ilvl w:val="0"/>
          <w:numId w:val="2"/>
        </w:numPr>
        <w:tabs>
          <w:tab w:val="clear" w:pos="1440"/>
          <w:tab w:val="clear" w:pos="4153"/>
          <w:tab w:val="clear" w:pos="8306"/>
          <w:tab w:val="num" w:pos="0"/>
        </w:tabs>
        <w:spacing w:after="60"/>
        <w:ind w:left="720"/>
        <w:rPr>
          <w:rFonts w:ascii="Arial" w:hAnsi="Arial" w:cs="Arial"/>
          <w:sz w:val="22"/>
          <w:szCs w:val="22"/>
        </w:rPr>
      </w:pPr>
      <w:r w:rsidRPr="00135793">
        <w:rPr>
          <w:rFonts w:ascii="Arial" w:hAnsi="Arial" w:cs="Arial"/>
          <w:sz w:val="22"/>
          <w:szCs w:val="22"/>
        </w:rPr>
        <w:t>breakages and replacements as a result of damages caused wilfully or negligently by pupils</w:t>
      </w:r>
    </w:p>
    <w:p w14:paraId="068404F3" w14:textId="77777777" w:rsidR="000A68F4" w:rsidRPr="00135793" w:rsidRDefault="000A68F4" w:rsidP="000A68F4">
      <w:pPr>
        <w:pStyle w:val="Header"/>
        <w:numPr>
          <w:ilvl w:val="0"/>
          <w:numId w:val="2"/>
        </w:numPr>
        <w:tabs>
          <w:tab w:val="clear" w:pos="1440"/>
          <w:tab w:val="clear" w:pos="4153"/>
          <w:tab w:val="clear" w:pos="8306"/>
          <w:tab w:val="num" w:pos="0"/>
        </w:tabs>
        <w:ind w:left="720"/>
        <w:rPr>
          <w:rFonts w:ascii="Arial" w:hAnsi="Arial" w:cs="Arial"/>
          <w:sz w:val="22"/>
          <w:szCs w:val="22"/>
        </w:rPr>
      </w:pPr>
      <w:r w:rsidRPr="00135793">
        <w:rPr>
          <w:rFonts w:ascii="Arial" w:hAnsi="Arial" w:cs="Arial"/>
          <w:sz w:val="22"/>
          <w:szCs w:val="22"/>
        </w:rPr>
        <w:t xml:space="preserve">extra-curricular activities and school clubs </w:t>
      </w:r>
    </w:p>
    <w:p w14:paraId="11BE9919" w14:textId="77777777" w:rsidR="000A68F4" w:rsidRPr="00135793" w:rsidRDefault="000A68F4" w:rsidP="000A68F4">
      <w:pPr>
        <w:pStyle w:val="Header"/>
        <w:tabs>
          <w:tab w:val="clear" w:pos="4153"/>
          <w:tab w:val="clear" w:pos="8306"/>
        </w:tabs>
        <w:rPr>
          <w:rFonts w:ascii="Arial" w:hAnsi="Arial" w:cs="Arial"/>
          <w:sz w:val="22"/>
          <w:szCs w:val="22"/>
        </w:rPr>
      </w:pPr>
    </w:p>
    <w:p w14:paraId="58041E1C"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The proportion of the costs to be charged to parents will be considered on the merits of each individual activity / event.</w:t>
      </w:r>
    </w:p>
    <w:p w14:paraId="310403B2" w14:textId="77777777" w:rsidR="000A68F4" w:rsidRPr="00135793" w:rsidRDefault="000A68F4" w:rsidP="000A68F4">
      <w:pPr>
        <w:pStyle w:val="Header"/>
        <w:tabs>
          <w:tab w:val="clear" w:pos="4153"/>
          <w:tab w:val="clear" w:pos="8306"/>
        </w:tabs>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Look w:val="01E0" w:firstRow="1" w:lastRow="1" w:firstColumn="1" w:lastColumn="1" w:noHBand="0" w:noVBand="0"/>
      </w:tblPr>
      <w:tblGrid>
        <w:gridCol w:w="8856"/>
      </w:tblGrid>
      <w:tr w:rsidR="000A68F4" w:rsidRPr="00B64AA2" w14:paraId="03C0666E" w14:textId="77777777" w:rsidTr="00E95A35">
        <w:tc>
          <w:tcPr>
            <w:tcW w:w="8856" w:type="dxa"/>
            <w:shd w:val="clear" w:color="auto" w:fill="CCCCCC"/>
          </w:tcPr>
          <w:p w14:paraId="020E903F" w14:textId="77777777" w:rsidR="000A68F4" w:rsidRPr="00B64AA2" w:rsidRDefault="000A68F4" w:rsidP="00E95A35">
            <w:pPr>
              <w:pStyle w:val="Header"/>
              <w:tabs>
                <w:tab w:val="clear" w:pos="4153"/>
                <w:tab w:val="clear" w:pos="8306"/>
                <w:tab w:val="left" w:pos="0"/>
              </w:tabs>
              <w:spacing w:before="120" w:after="120"/>
              <w:rPr>
                <w:rFonts w:ascii="Arial" w:hAnsi="Arial" w:cs="Arial"/>
                <w:b/>
                <w:bCs/>
                <w:sz w:val="22"/>
                <w:szCs w:val="22"/>
              </w:rPr>
            </w:pPr>
            <w:r w:rsidRPr="00B64AA2">
              <w:rPr>
                <w:rFonts w:ascii="Arial" w:hAnsi="Arial" w:cs="Arial"/>
                <w:b/>
                <w:bCs/>
                <w:sz w:val="22"/>
                <w:szCs w:val="22"/>
              </w:rPr>
              <w:t>Remissions</w:t>
            </w:r>
          </w:p>
        </w:tc>
      </w:tr>
    </w:tbl>
    <w:p w14:paraId="07263D85" w14:textId="77777777" w:rsidR="000A68F4" w:rsidRPr="00135793" w:rsidRDefault="000A68F4" w:rsidP="000A68F4">
      <w:pPr>
        <w:pStyle w:val="Header"/>
        <w:tabs>
          <w:tab w:val="clear" w:pos="4153"/>
          <w:tab w:val="clear" w:pos="8306"/>
        </w:tabs>
        <w:rPr>
          <w:rFonts w:ascii="Arial" w:hAnsi="Arial" w:cs="Arial"/>
          <w:sz w:val="22"/>
          <w:szCs w:val="22"/>
        </w:rPr>
      </w:pPr>
    </w:p>
    <w:p w14:paraId="6112BA39"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Children whose parents are in receipt of the following support payments will, in addition to having a free school lunch entitlement, also be entitled to the remission of charges for board and lodging costs during residential school trips.  The relevant support payments are:</w:t>
      </w:r>
    </w:p>
    <w:p w14:paraId="267F0004" w14:textId="77777777" w:rsidR="000A68F4" w:rsidRPr="00135793" w:rsidRDefault="000A68F4" w:rsidP="000A68F4">
      <w:pPr>
        <w:pStyle w:val="Header"/>
        <w:tabs>
          <w:tab w:val="clear" w:pos="4153"/>
          <w:tab w:val="clear" w:pos="8306"/>
        </w:tabs>
        <w:rPr>
          <w:rFonts w:ascii="Arial" w:hAnsi="Arial" w:cs="Arial"/>
          <w:sz w:val="22"/>
          <w:szCs w:val="22"/>
        </w:rPr>
      </w:pPr>
    </w:p>
    <w:p w14:paraId="71306E32"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ab/>
        <w:t>a)</w:t>
      </w:r>
      <w:r w:rsidRPr="00135793">
        <w:rPr>
          <w:rFonts w:ascii="Arial" w:hAnsi="Arial" w:cs="Arial"/>
          <w:sz w:val="22"/>
          <w:szCs w:val="22"/>
        </w:rPr>
        <w:tab/>
        <w:t>Income Support;</w:t>
      </w:r>
    </w:p>
    <w:p w14:paraId="6A005EB6" w14:textId="77777777" w:rsidR="000A68F4" w:rsidRPr="00135793" w:rsidRDefault="000A68F4" w:rsidP="000A68F4">
      <w:pPr>
        <w:pStyle w:val="Header"/>
        <w:tabs>
          <w:tab w:val="clear" w:pos="4153"/>
          <w:tab w:val="clear" w:pos="8306"/>
        </w:tabs>
        <w:rPr>
          <w:rFonts w:ascii="Arial" w:hAnsi="Arial" w:cs="Arial"/>
          <w:sz w:val="22"/>
          <w:szCs w:val="22"/>
        </w:rPr>
      </w:pPr>
    </w:p>
    <w:p w14:paraId="2B3E5159"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ab/>
        <w:t>b)</w:t>
      </w:r>
      <w:r w:rsidRPr="00135793">
        <w:rPr>
          <w:rFonts w:ascii="Arial" w:hAnsi="Arial" w:cs="Arial"/>
          <w:sz w:val="22"/>
          <w:szCs w:val="22"/>
        </w:rPr>
        <w:tab/>
        <w:t>Income Based Jobseeker’s Allowance;</w:t>
      </w:r>
    </w:p>
    <w:p w14:paraId="10C38605" w14:textId="77777777" w:rsidR="000A68F4" w:rsidRPr="00135793" w:rsidRDefault="000A68F4" w:rsidP="000A68F4">
      <w:pPr>
        <w:pStyle w:val="Header"/>
        <w:tabs>
          <w:tab w:val="clear" w:pos="4153"/>
          <w:tab w:val="clear" w:pos="8306"/>
        </w:tabs>
        <w:rPr>
          <w:rFonts w:ascii="Arial" w:hAnsi="Arial" w:cs="Arial"/>
          <w:sz w:val="22"/>
          <w:szCs w:val="22"/>
        </w:rPr>
      </w:pPr>
    </w:p>
    <w:tbl>
      <w:tblPr>
        <w:tblW w:w="0" w:type="auto"/>
        <w:tblLook w:val="0000" w:firstRow="0" w:lastRow="0" w:firstColumn="0" w:lastColumn="0" w:noHBand="0" w:noVBand="0"/>
      </w:tblPr>
      <w:tblGrid>
        <w:gridCol w:w="658"/>
        <w:gridCol w:w="7864"/>
      </w:tblGrid>
      <w:tr w:rsidR="000A68F4" w:rsidRPr="00135793" w14:paraId="5FA05EAC" w14:textId="77777777" w:rsidTr="00E95A35">
        <w:tc>
          <w:tcPr>
            <w:tcW w:w="658" w:type="dxa"/>
          </w:tcPr>
          <w:p w14:paraId="37F93A9E" w14:textId="77777777" w:rsidR="000A68F4" w:rsidRPr="00135793" w:rsidRDefault="000A68F4" w:rsidP="00E95A35">
            <w:pPr>
              <w:pStyle w:val="Header"/>
              <w:tabs>
                <w:tab w:val="clear" w:pos="4153"/>
                <w:tab w:val="clear" w:pos="8306"/>
              </w:tabs>
              <w:rPr>
                <w:rFonts w:ascii="Arial" w:hAnsi="Arial" w:cs="Arial"/>
                <w:sz w:val="22"/>
                <w:szCs w:val="22"/>
              </w:rPr>
            </w:pPr>
          </w:p>
        </w:tc>
        <w:tc>
          <w:tcPr>
            <w:tcW w:w="7864" w:type="dxa"/>
          </w:tcPr>
          <w:p w14:paraId="6F4AA034" w14:textId="77777777" w:rsidR="000A68F4" w:rsidRPr="00135793" w:rsidRDefault="000A68F4" w:rsidP="00E95A35">
            <w:pPr>
              <w:pStyle w:val="Header"/>
              <w:tabs>
                <w:tab w:val="clear" w:pos="4153"/>
                <w:tab w:val="clear" w:pos="8306"/>
              </w:tabs>
              <w:ind w:left="662" w:hanging="662"/>
              <w:rPr>
                <w:rFonts w:ascii="Arial" w:hAnsi="Arial" w:cs="Arial"/>
                <w:sz w:val="22"/>
                <w:szCs w:val="22"/>
              </w:rPr>
            </w:pPr>
            <w:r w:rsidRPr="00135793">
              <w:rPr>
                <w:rFonts w:ascii="Arial" w:hAnsi="Arial" w:cs="Arial"/>
                <w:sz w:val="22"/>
                <w:szCs w:val="22"/>
              </w:rPr>
              <w:t xml:space="preserve"> c)</w:t>
            </w:r>
            <w:proofErr w:type="gramStart"/>
            <w:r w:rsidRPr="00135793">
              <w:rPr>
                <w:rFonts w:ascii="Arial" w:hAnsi="Arial" w:cs="Arial"/>
                <w:sz w:val="22"/>
                <w:szCs w:val="22"/>
              </w:rPr>
              <w:tab/>
              <w:t xml:space="preserve">  Support</w:t>
            </w:r>
            <w:proofErr w:type="gramEnd"/>
            <w:r w:rsidRPr="00135793">
              <w:rPr>
                <w:rFonts w:ascii="Arial" w:hAnsi="Arial" w:cs="Arial"/>
                <w:sz w:val="22"/>
                <w:szCs w:val="22"/>
              </w:rPr>
              <w:t xml:space="preserve"> under part VI of the Immigration and Asylum Act 1999;</w:t>
            </w:r>
          </w:p>
          <w:p w14:paraId="1CF0DECF" w14:textId="77777777" w:rsidR="000A68F4" w:rsidRPr="00135793" w:rsidRDefault="000A68F4" w:rsidP="00E95A35">
            <w:pPr>
              <w:pStyle w:val="Header"/>
              <w:tabs>
                <w:tab w:val="clear" w:pos="4153"/>
                <w:tab w:val="clear" w:pos="8306"/>
              </w:tabs>
              <w:rPr>
                <w:rFonts w:ascii="Arial" w:hAnsi="Arial" w:cs="Arial"/>
                <w:sz w:val="22"/>
                <w:szCs w:val="22"/>
              </w:rPr>
            </w:pPr>
          </w:p>
        </w:tc>
      </w:tr>
    </w:tbl>
    <w:p w14:paraId="265CE485" w14:textId="77777777" w:rsidR="000A68F4" w:rsidRPr="00135793" w:rsidRDefault="000A68F4" w:rsidP="000A68F4">
      <w:pPr>
        <w:pStyle w:val="Header"/>
        <w:tabs>
          <w:tab w:val="clear" w:pos="4153"/>
          <w:tab w:val="clear" w:pos="8306"/>
        </w:tabs>
        <w:ind w:left="1440" w:hanging="720"/>
        <w:rPr>
          <w:rFonts w:ascii="Arial" w:hAnsi="Arial" w:cs="Arial"/>
          <w:sz w:val="22"/>
          <w:szCs w:val="22"/>
        </w:rPr>
      </w:pPr>
      <w:r w:rsidRPr="00135793">
        <w:rPr>
          <w:rFonts w:ascii="Arial" w:hAnsi="Arial" w:cs="Arial"/>
          <w:sz w:val="22"/>
          <w:szCs w:val="22"/>
        </w:rPr>
        <w:t>d)</w:t>
      </w:r>
      <w:r w:rsidRPr="00135793">
        <w:rPr>
          <w:rFonts w:ascii="Arial" w:hAnsi="Arial" w:cs="Arial"/>
          <w:sz w:val="22"/>
          <w:szCs w:val="22"/>
        </w:rPr>
        <w:tab/>
        <w:t>Child Tax Credit, where the parent is not entitled to Working Tax Credit and whose annual income (as assessed by The Inland Revenue) does not exceed the prescribed amount for the financial year to which this policy applies;</w:t>
      </w:r>
    </w:p>
    <w:p w14:paraId="54B79BB4" w14:textId="77777777" w:rsidR="000A68F4" w:rsidRPr="00135793" w:rsidRDefault="000A68F4" w:rsidP="000A68F4">
      <w:pPr>
        <w:pStyle w:val="Header"/>
        <w:tabs>
          <w:tab w:val="clear" w:pos="4153"/>
          <w:tab w:val="clear" w:pos="8306"/>
        </w:tabs>
        <w:rPr>
          <w:rFonts w:ascii="Arial" w:hAnsi="Arial" w:cs="Arial"/>
          <w:sz w:val="22"/>
          <w:szCs w:val="22"/>
        </w:rPr>
      </w:pPr>
    </w:p>
    <w:p w14:paraId="22DD3CFB" w14:textId="77777777" w:rsidR="000A68F4" w:rsidRPr="00135793" w:rsidRDefault="000A68F4" w:rsidP="000A68F4">
      <w:pPr>
        <w:pStyle w:val="Header"/>
        <w:tabs>
          <w:tab w:val="clear" w:pos="4153"/>
          <w:tab w:val="clear" w:pos="8306"/>
        </w:tabs>
        <w:ind w:left="720"/>
        <w:rPr>
          <w:rFonts w:ascii="Arial" w:hAnsi="Arial" w:cs="Arial"/>
          <w:sz w:val="22"/>
          <w:szCs w:val="22"/>
        </w:rPr>
      </w:pPr>
      <w:r w:rsidRPr="00135793">
        <w:rPr>
          <w:rFonts w:ascii="Arial" w:hAnsi="Arial" w:cs="Arial"/>
          <w:sz w:val="22"/>
          <w:szCs w:val="22"/>
        </w:rPr>
        <w:t>e)</w:t>
      </w:r>
      <w:r w:rsidRPr="00135793">
        <w:rPr>
          <w:rFonts w:ascii="Arial" w:hAnsi="Arial" w:cs="Arial"/>
          <w:sz w:val="22"/>
          <w:szCs w:val="22"/>
        </w:rPr>
        <w:tab/>
        <w:t>the guaranteed element of State Pension Credit.</w:t>
      </w:r>
    </w:p>
    <w:p w14:paraId="1C7934F0" w14:textId="77777777" w:rsidR="000A68F4" w:rsidRPr="00135793" w:rsidRDefault="000A68F4" w:rsidP="000A68F4">
      <w:pPr>
        <w:pStyle w:val="Header"/>
        <w:tabs>
          <w:tab w:val="clear" w:pos="4153"/>
          <w:tab w:val="clear" w:pos="8306"/>
        </w:tabs>
        <w:rPr>
          <w:rFonts w:ascii="Arial" w:hAnsi="Arial" w:cs="Arial"/>
          <w:sz w:val="22"/>
          <w:szCs w:val="22"/>
        </w:rPr>
      </w:pPr>
    </w:p>
    <w:p w14:paraId="70F0A72A"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In respect of (d) above account will be taken of any revision to the amount as advised by the Authority.</w:t>
      </w:r>
    </w:p>
    <w:p w14:paraId="5B49D724" w14:textId="77777777" w:rsidR="000A68F4" w:rsidRPr="00135793" w:rsidRDefault="000A68F4" w:rsidP="000A68F4">
      <w:pPr>
        <w:pStyle w:val="Header"/>
        <w:tabs>
          <w:tab w:val="clear" w:pos="4153"/>
          <w:tab w:val="clear" w:pos="8306"/>
        </w:tabs>
        <w:rPr>
          <w:rFonts w:ascii="Arial" w:hAnsi="Arial" w:cs="Arial"/>
          <w:sz w:val="22"/>
          <w:szCs w:val="22"/>
        </w:rPr>
      </w:pPr>
    </w:p>
    <w:p w14:paraId="3ACF54AC" w14:textId="77777777" w:rsidR="000A68F4" w:rsidRPr="00135793" w:rsidRDefault="000A68F4" w:rsidP="000A68F4">
      <w:pPr>
        <w:pStyle w:val="Header"/>
        <w:tabs>
          <w:tab w:val="clear" w:pos="4153"/>
          <w:tab w:val="clear" w:pos="8306"/>
        </w:tabs>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A68F4" w:rsidRPr="00135793" w14:paraId="1E18B10B" w14:textId="77777777" w:rsidTr="00E95A35">
        <w:trPr>
          <w:cantSplit/>
        </w:trPr>
        <w:tc>
          <w:tcPr>
            <w:tcW w:w="8522" w:type="dxa"/>
            <w:tcBorders>
              <w:top w:val="nil"/>
              <w:left w:val="nil"/>
              <w:bottom w:val="nil"/>
              <w:right w:val="nil"/>
            </w:tcBorders>
            <w:shd w:val="clear" w:color="auto" w:fill="CCCCCC"/>
          </w:tcPr>
          <w:p w14:paraId="3EF02719" w14:textId="77777777" w:rsidR="000A68F4" w:rsidRPr="00135793" w:rsidRDefault="000A68F4" w:rsidP="00E95A35">
            <w:pPr>
              <w:pStyle w:val="Header"/>
              <w:tabs>
                <w:tab w:val="clear" w:pos="4153"/>
                <w:tab w:val="clear" w:pos="8306"/>
                <w:tab w:val="left" w:pos="0"/>
              </w:tabs>
              <w:spacing w:before="120" w:after="120"/>
              <w:rPr>
                <w:rFonts w:ascii="Arial" w:hAnsi="Arial" w:cs="Arial"/>
                <w:b/>
                <w:bCs/>
                <w:sz w:val="22"/>
                <w:szCs w:val="22"/>
              </w:rPr>
            </w:pPr>
            <w:r w:rsidRPr="00135793">
              <w:rPr>
                <w:rFonts w:ascii="Arial" w:hAnsi="Arial" w:cs="Arial"/>
                <w:b/>
                <w:bCs/>
                <w:sz w:val="22"/>
                <w:szCs w:val="22"/>
              </w:rPr>
              <w:t>Voluntary Contributions</w:t>
            </w:r>
          </w:p>
        </w:tc>
      </w:tr>
    </w:tbl>
    <w:p w14:paraId="344CA6FF"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Parents will be invited to make a voluntary contribution for the following:</w:t>
      </w:r>
    </w:p>
    <w:p w14:paraId="7BAF60B8" w14:textId="77777777" w:rsidR="000A68F4" w:rsidRPr="00135793" w:rsidRDefault="000A68F4" w:rsidP="000A68F4">
      <w:pPr>
        <w:pStyle w:val="Header"/>
        <w:numPr>
          <w:ilvl w:val="2"/>
          <w:numId w:val="3"/>
        </w:numPr>
        <w:tabs>
          <w:tab w:val="clear" w:pos="4153"/>
          <w:tab w:val="clear" w:pos="4500"/>
          <w:tab w:val="clear" w:pos="8306"/>
          <w:tab w:val="left" w:pos="720"/>
        </w:tabs>
        <w:ind w:left="1440"/>
        <w:rPr>
          <w:rFonts w:ascii="Arial" w:hAnsi="Arial" w:cs="Arial"/>
          <w:sz w:val="22"/>
          <w:szCs w:val="22"/>
        </w:rPr>
      </w:pPr>
      <w:r w:rsidRPr="00135793">
        <w:rPr>
          <w:rFonts w:ascii="Arial" w:hAnsi="Arial" w:cs="Arial"/>
          <w:sz w:val="22"/>
          <w:szCs w:val="22"/>
        </w:rPr>
        <w:t>School visits and journeys</w:t>
      </w:r>
    </w:p>
    <w:p w14:paraId="121E7C1E" w14:textId="77777777" w:rsidR="000A68F4" w:rsidRPr="00135793" w:rsidRDefault="000A68F4" w:rsidP="000A68F4">
      <w:pPr>
        <w:pStyle w:val="Header"/>
        <w:numPr>
          <w:ilvl w:val="2"/>
          <w:numId w:val="3"/>
        </w:numPr>
        <w:tabs>
          <w:tab w:val="clear" w:pos="4153"/>
          <w:tab w:val="clear" w:pos="4500"/>
          <w:tab w:val="clear" w:pos="8306"/>
          <w:tab w:val="left" w:pos="720"/>
        </w:tabs>
        <w:ind w:left="1440"/>
        <w:rPr>
          <w:rFonts w:ascii="Arial" w:hAnsi="Arial" w:cs="Arial"/>
          <w:sz w:val="22"/>
          <w:szCs w:val="22"/>
        </w:rPr>
      </w:pPr>
      <w:r w:rsidRPr="00135793">
        <w:rPr>
          <w:rFonts w:ascii="Arial" w:hAnsi="Arial" w:cs="Arial"/>
          <w:sz w:val="22"/>
          <w:szCs w:val="22"/>
        </w:rPr>
        <w:t>Swimming sessions.</w:t>
      </w:r>
    </w:p>
    <w:p w14:paraId="368C3562" w14:textId="77777777" w:rsidR="000A68F4" w:rsidRPr="00135793" w:rsidRDefault="000A68F4" w:rsidP="000A68F4">
      <w:pPr>
        <w:pStyle w:val="Header"/>
        <w:tabs>
          <w:tab w:val="clear" w:pos="4153"/>
          <w:tab w:val="clear" w:pos="8306"/>
        </w:tabs>
        <w:rPr>
          <w:rFonts w:ascii="Arial" w:hAnsi="Arial" w:cs="Arial"/>
          <w:sz w:val="22"/>
          <w:szCs w:val="22"/>
        </w:rPr>
      </w:pPr>
    </w:p>
    <w:p w14:paraId="3BE8CA11"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 xml:space="preserve">The terms of any request made to parents will specify that the request for a voluntary contribution in no way represents a charge.  In </w:t>
      </w:r>
      <w:proofErr w:type="gramStart"/>
      <w:r w:rsidRPr="00135793">
        <w:rPr>
          <w:rFonts w:ascii="Arial" w:hAnsi="Arial" w:cs="Arial"/>
          <w:sz w:val="22"/>
          <w:szCs w:val="22"/>
        </w:rPr>
        <w:t>addition</w:t>
      </w:r>
      <w:proofErr w:type="gramEnd"/>
      <w:r w:rsidRPr="00135793">
        <w:rPr>
          <w:rFonts w:ascii="Arial" w:hAnsi="Arial" w:cs="Arial"/>
          <w:sz w:val="22"/>
          <w:szCs w:val="22"/>
        </w:rPr>
        <w:t xml:space="preserve"> the following will be made clear to parents:</w:t>
      </w:r>
    </w:p>
    <w:p w14:paraId="6C9CC35E"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ab/>
        <w:t>a)</w:t>
      </w:r>
      <w:r w:rsidRPr="00135793">
        <w:rPr>
          <w:rFonts w:ascii="Arial" w:hAnsi="Arial" w:cs="Arial"/>
          <w:sz w:val="22"/>
          <w:szCs w:val="22"/>
        </w:rPr>
        <w:tab/>
        <w:t xml:space="preserve">that the contribution is genuinely voluntary and a parent is under no </w:t>
      </w:r>
      <w:r w:rsidRPr="00135793">
        <w:rPr>
          <w:rFonts w:ascii="Arial" w:hAnsi="Arial" w:cs="Arial"/>
          <w:sz w:val="22"/>
          <w:szCs w:val="22"/>
        </w:rPr>
        <w:tab/>
      </w:r>
      <w:r w:rsidRPr="00135793">
        <w:rPr>
          <w:rFonts w:ascii="Arial" w:hAnsi="Arial" w:cs="Arial"/>
          <w:sz w:val="22"/>
          <w:szCs w:val="22"/>
        </w:rPr>
        <w:tab/>
        <w:t>obligation to pay; and</w:t>
      </w:r>
    </w:p>
    <w:p w14:paraId="54FFDB24" w14:textId="77777777" w:rsidR="000A68F4" w:rsidRPr="00135793" w:rsidRDefault="000A68F4" w:rsidP="000A68F4">
      <w:pPr>
        <w:pStyle w:val="Header"/>
        <w:tabs>
          <w:tab w:val="clear" w:pos="4153"/>
          <w:tab w:val="clear" w:pos="8306"/>
        </w:tabs>
        <w:ind w:left="709"/>
        <w:rPr>
          <w:rFonts w:ascii="Arial" w:hAnsi="Arial" w:cs="Arial"/>
          <w:sz w:val="22"/>
          <w:szCs w:val="22"/>
        </w:rPr>
      </w:pPr>
      <w:r w:rsidRPr="00135793">
        <w:rPr>
          <w:rFonts w:ascii="Arial" w:hAnsi="Arial" w:cs="Arial"/>
          <w:sz w:val="22"/>
          <w:szCs w:val="22"/>
        </w:rPr>
        <w:tab/>
        <w:t>b)</w:t>
      </w:r>
      <w:r w:rsidRPr="00135793">
        <w:rPr>
          <w:rFonts w:ascii="Arial" w:hAnsi="Arial" w:cs="Arial"/>
          <w:sz w:val="22"/>
          <w:szCs w:val="22"/>
        </w:rPr>
        <w:tab/>
        <w:t xml:space="preserve">that registered pupils at the school will not be treated differently </w:t>
      </w:r>
      <w:r w:rsidRPr="00135793">
        <w:rPr>
          <w:rFonts w:ascii="Arial" w:hAnsi="Arial" w:cs="Arial"/>
          <w:sz w:val="22"/>
          <w:szCs w:val="22"/>
        </w:rPr>
        <w:tab/>
      </w:r>
      <w:r w:rsidRPr="00135793">
        <w:rPr>
          <w:rFonts w:ascii="Arial" w:hAnsi="Arial" w:cs="Arial"/>
          <w:sz w:val="22"/>
          <w:szCs w:val="22"/>
        </w:rPr>
        <w:tab/>
      </w:r>
      <w:r w:rsidRPr="00135793">
        <w:rPr>
          <w:rFonts w:ascii="Arial" w:hAnsi="Arial" w:cs="Arial"/>
          <w:sz w:val="22"/>
          <w:szCs w:val="22"/>
        </w:rPr>
        <w:tab/>
        <w:t>according to whether or not their parents have made any contribution</w:t>
      </w:r>
      <w:r>
        <w:rPr>
          <w:rFonts w:ascii="Arial" w:hAnsi="Arial" w:cs="Arial"/>
          <w:sz w:val="22"/>
          <w:szCs w:val="22"/>
        </w:rPr>
        <w:t xml:space="preserve"> </w:t>
      </w:r>
      <w:r w:rsidRPr="00135793">
        <w:rPr>
          <w:rFonts w:ascii="Arial" w:hAnsi="Arial" w:cs="Arial"/>
          <w:sz w:val="22"/>
          <w:szCs w:val="22"/>
        </w:rPr>
        <w:t>in response to</w:t>
      </w:r>
      <w:r>
        <w:rPr>
          <w:rFonts w:ascii="Arial" w:hAnsi="Arial" w:cs="Arial"/>
          <w:sz w:val="22"/>
          <w:szCs w:val="22"/>
        </w:rPr>
        <w:t xml:space="preserve"> </w:t>
      </w:r>
      <w:r w:rsidRPr="00135793">
        <w:rPr>
          <w:rFonts w:ascii="Arial" w:hAnsi="Arial" w:cs="Arial"/>
          <w:sz w:val="22"/>
          <w:szCs w:val="22"/>
        </w:rPr>
        <w:t>the request.</w:t>
      </w:r>
    </w:p>
    <w:p w14:paraId="7686E6CA" w14:textId="77777777" w:rsidR="000A68F4" w:rsidRPr="00135793" w:rsidRDefault="000A68F4" w:rsidP="000A68F4">
      <w:pPr>
        <w:pStyle w:val="Header"/>
        <w:tabs>
          <w:tab w:val="clear" w:pos="4153"/>
          <w:tab w:val="clear" w:pos="8306"/>
        </w:tabs>
        <w:rPr>
          <w:rFonts w:ascii="Arial" w:hAnsi="Arial" w:cs="Arial"/>
          <w:sz w:val="22"/>
          <w:szCs w:val="22"/>
        </w:rPr>
      </w:pPr>
    </w:p>
    <w:p w14:paraId="3050D71C"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The responsibility for determining the level of voluntary contribution is delegated to the Headteacher.</w:t>
      </w:r>
    </w:p>
    <w:p w14:paraId="28590D3D" w14:textId="77777777" w:rsidR="000A68F4" w:rsidRPr="00135793" w:rsidRDefault="000A68F4" w:rsidP="000A68F4">
      <w:pPr>
        <w:pStyle w:val="Header"/>
        <w:tabs>
          <w:tab w:val="clear" w:pos="4153"/>
          <w:tab w:val="clear" w:pos="8306"/>
        </w:tabs>
        <w:rPr>
          <w:rFonts w:ascii="Arial" w:hAnsi="Arial" w:cs="Arial"/>
          <w:sz w:val="22"/>
          <w:szCs w:val="22"/>
        </w:rPr>
      </w:pPr>
    </w:p>
    <w:p w14:paraId="7B5D9C3F" w14:textId="77777777" w:rsidR="000A68F4" w:rsidRPr="00135793" w:rsidRDefault="000A68F4" w:rsidP="000A68F4">
      <w:pPr>
        <w:pStyle w:val="Header"/>
        <w:tabs>
          <w:tab w:val="clear" w:pos="4153"/>
          <w:tab w:val="clear" w:pos="8306"/>
        </w:tabs>
        <w:rPr>
          <w:rFonts w:ascii="Arial" w:hAnsi="Arial" w:cs="Arial"/>
          <w:sz w:val="22"/>
          <w:szCs w:val="22"/>
        </w:rPr>
      </w:pPr>
      <w:r w:rsidRPr="00135793">
        <w:rPr>
          <w:rFonts w:ascii="Arial" w:hAnsi="Arial" w:cs="Arial"/>
          <w:sz w:val="22"/>
          <w:szCs w:val="22"/>
        </w:rPr>
        <w:t>Voluntary contributions will be used to subsidise the cost incurred by the school for the activity / event.</w:t>
      </w:r>
    </w:p>
    <w:p w14:paraId="51401AD7" w14:textId="77777777" w:rsidR="000A68F4" w:rsidRPr="00135793" w:rsidRDefault="000A68F4" w:rsidP="000A68F4">
      <w:pPr>
        <w:pStyle w:val="Header"/>
        <w:tabs>
          <w:tab w:val="clear" w:pos="4153"/>
          <w:tab w:val="clear" w:pos="8306"/>
        </w:tabs>
        <w:rPr>
          <w:rFonts w:ascii="Arial" w:hAnsi="Arial" w:cs="Arial"/>
          <w:sz w:val="22"/>
          <w:szCs w:val="22"/>
        </w:rPr>
      </w:pPr>
    </w:p>
    <w:p w14:paraId="235290FC" w14:textId="054D47D2" w:rsidR="000A68F4" w:rsidRDefault="000A68F4" w:rsidP="000A68F4">
      <w:pPr>
        <w:rPr>
          <w:rFonts w:ascii="Arial" w:hAnsi="Arial" w:cs="Arial"/>
          <w:sz w:val="22"/>
          <w:szCs w:val="22"/>
        </w:rPr>
      </w:pPr>
      <w:r w:rsidRPr="00135793">
        <w:rPr>
          <w:rFonts w:ascii="Arial" w:hAnsi="Arial" w:cs="Arial"/>
          <w:sz w:val="22"/>
          <w:szCs w:val="22"/>
        </w:rPr>
        <w:t xml:space="preserve">Approved by the </w:t>
      </w:r>
      <w:r w:rsidR="00EB544A">
        <w:rPr>
          <w:rFonts w:ascii="Arial" w:hAnsi="Arial" w:cs="Arial"/>
          <w:sz w:val="22"/>
          <w:szCs w:val="22"/>
        </w:rPr>
        <w:t xml:space="preserve">Resources </w:t>
      </w:r>
      <w:proofErr w:type="gramStart"/>
      <w:r w:rsidR="00EB544A">
        <w:rPr>
          <w:rFonts w:ascii="Arial" w:hAnsi="Arial" w:cs="Arial"/>
          <w:sz w:val="22"/>
          <w:szCs w:val="22"/>
        </w:rPr>
        <w:t>Committee</w:t>
      </w:r>
      <w:r>
        <w:rPr>
          <w:rFonts w:ascii="Arial" w:hAnsi="Arial" w:cs="Arial"/>
          <w:sz w:val="22"/>
          <w:szCs w:val="22"/>
        </w:rPr>
        <w:t xml:space="preserve"> </w:t>
      </w:r>
      <w:r w:rsidRPr="00135793">
        <w:rPr>
          <w:rFonts w:ascii="Arial" w:hAnsi="Arial" w:cs="Arial"/>
          <w:sz w:val="22"/>
          <w:szCs w:val="22"/>
        </w:rPr>
        <w:t xml:space="preserve"> on</w:t>
      </w:r>
      <w:proofErr w:type="gramEnd"/>
      <w:r w:rsidRPr="00135793">
        <w:rPr>
          <w:rFonts w:ascii="Arial" w:hAnsi="Arial" w:cs="Arial"/>
          <w:sz w:val="22"/>
          <w:szCs w:val="22"/>
        </w:rPr>
        <w:t xml:space="preserve"> </w:t>
      </w:r>
      <w:r w:rsidR="00007848">
        <w:rPr>
          <w:rFonts w:ascii="Arial" w:hAnsi="Arial" w:cs="Arial"/>
          <w:sz w:val="22"/>
          <w:szCs w:val="22"/>
        </w:rPr>
        <w:t>2</w:t>
      </w:r>
      <w:r w:rsidR="00817951">
        <w:rPr>
          <w:rFonts w:ascii="Arial" w:hAnsi="Arial" w:cs="Arial"/>
          <w:sz w:val="22"/>
          <w:szCs w:val="22"/>
        </w:rPr>
        <w:t>1</w:t>
      </w:r>
      <w:r w:rsidR="00007848">
        <w:rPr>
          <w:rFonts w:ascii="Arial" w:hAnsi="Arial" w:cs="Arial"/>
          <w:sz w:val="22"/>
          <w:szCs w:val="22"/>
        </w:rPr>
        <w:t>/03/202</w:t>
      </w:r>
      <w:r w:rsidR="00817951">
        <w:rPr>
          <w:rFonts w:ascii="Arial" w:hAnsi="Arial" w:cs="Arial"/>
          <w:sz w:val="22"/>
          <w:szCs w:val="22"/>
        </w:rPr>
        <w:t>4</w:t>
      </w:r>
    </w:p>
    <w:p w14:paraId="3190D616" w14:textId="77777777" w:rsidR="00370193" w:rsidRDefault="00370193" w:rsidP="000A68F4">
      <w:pPr>
        <w:rPr>
          <w:rFonts w:ascii="Arial" w:hAnsi="Arial" w:cs="Arial"/>
          <w:sz w:val="22"/>
          <w:szCs w:val="22"/>
        </w:rPr>
      </w:pPr>
    </w:p>
    <w:p w14:paraId="1C71C8DC" w14:textId="3A1F7E52" w:rsidR="00370193" w:rsidRPr="00135793" w:rsidRDefault="00007848" w:rsidP="000A68F4">
      <w:pPr>
        <w:rPr>
          <w:rFonts w:ascii="Arial" w:hAnsi="Arial" w:cs="Arial"/>
          <w:sz w:val="22"/>
          <w:szCs w:val="22"/>
        </w:rPr>
      </w:pPr>
      <w:r>
        <w:rPr>
          <w:rFonts w:ascii="Arial" w:hAnsi="Arial" w:cs="Arial"/>
          <w:sz w:val="22"/>
          <w:szCs w:val="22"/>
        </w:rPr>
        <w:t>To be reviewed Spring term 202</w:t>
      </w:r>
      <w:r w:rsidR="00817951">
        <w:rPr>
          <w:rFonts w:ascii="Arial" w:hAnsi="Arial" w:cs="Arial"/>
          <w:sz w:val="22"/>
          <w:szCs w:val="22"/>
        </w:rPr>
        <w:t>6</w:t>
      </w:r>
    </w:p>
    <w:p w14:paraId="5433629B" w14:textId="77777777" w:rsidR="000A68F4" w:rsidRPr="00135793" w:rsidRDefault="000A68F4" w:rsidP="000A68F4">
      <w:pPr>
        <w:rPr>
          <w:rFonts w:ascii="Arial" w:hAnsi="Arial" w:cs="Arial"/>
          <w:sz w:val="22"/>
          <w:szCs w:val="22"/>
        </w:rPr>
      </w:pPr>
    </w:p>
    <w:p w14:paraId="525AC779" w14:textId="77777777" w:rsidR="000A68F4" w:rsidRDefault="000A68F4" w:rsidP="000A68F4">
      <w:pPr>
        <w:rPr>
          <w:rFonts w:ascii="Arial" w:hAnsi="Arial" w:cs="Arial"/>
          <w:sz w:val="22"/>
          <w:szCs w:val="22"/>
        </w:rPr>
      </w:pPr>
    </w:p>
    <w:p w14:paraId="7FA34DC3" w14:textId="77777777" w:rsidR="00007848" w:rsidRPr="00135793" w:rsidRDefault="00007848" w:rsidP="000A68F4">
      <w:pPr>
        <w:rPr>
          <w:rFonts w:ascii="Arial" w:hAnsi="Arial" w:cs="Arial"/>
          <w:sz w:val="22"/>
          <w:szCs w:val="22"/>
        </w:rPr>
      </w:pPr>
    </w:p>
    <w:p w14:paraId="36EB25C1" w14:textId="77777777" w:rsidR="000A68F4" w:rsidRDefault="000A68F4" w:rsidP="000A68F4">
      <w:pPr>
        <w:rPr>
          <w:vanish/>
        </w:rPr>
      </w:pPr>
      <w:r w:rsidRPr="00135793">
        <w:rPr>
          <w:rFonts w:ascii="Arial" w:hAnsi="Arial" w:cs="Arial"/>
          <w:sz w:val="22"/>
          <w:szCs w:val="22"/>
        </w:rPr>
        <w:t xml:space="preserve">Chair  </w:t>
      </w:r>
      <w:r w:rsidR="006F720A">
        <w:rPr>
          <w:rFonts w:ascii="Arial" w:hAnsi="Arial" w:cs="Arial"/>
          <w:sz w:val="22"/>
          <w:szCs w:val="22"/>
        </w:rPr>
        <w:t xml:space="preserve"> </w:t>
      </w:r>
      <w:r w:rsidR="006F720A">
        <w:rPr>
          <w:rFonts w:ascii="Arial" w:hAnsi="Arial" w:cs="Arial"/>
          <w:sz w:val="22"/>
          <w:szCs w:val="22"/>
        </w:rPr>
        <w:tab/>
      </w:r>
      <w:r w:rsidR="00BC3B93">
        <w:rPr>
          <w:noProof/>
          <w:lang w:eastAsia="en-GB"/>
        </w:rPr>
        <w:drawing>
          <wp:inline distT="0" distB="0" distL="0" distR="0" wp14:anchorId="008D0051" wp14:editId="3C51D69A">
            <wp:extent cx="1181100" cy="429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1233990" cy="448266"/>
                    </a:xfrm>
                    <a:prstGeom prst="rect">
                      <a:avLst/>
                    </a:prstGeom>
                  </pic:spPr>
                </pic:pic>
              </a:graphicData>
            </a:graphic>
          </wp:inline>
        </w:drawing>
      </w:r>
      <w:r w:rsidR="00007848">
        <w:rPr>
          <w:rFonts w:ascii="Arial" w:hAnsi="Arial" w:cs="Arial"/>
          <w:sz w:val="22"/>
          <w:szCs w:val="22"/>
        </w:rPr>
        <w:tab/>
      </w:r>
      <w:r w:rsidR="00007848">
        <w:rPr>
          <w:rFonts w:ascii="Arial" w:hAnsi="Arial" w:cs="Arial"/>
          <w:sz w:val="22"/>
          <w:szCs w:val="22"/>
        </w:rPr>
        <w:tab/>
      </w:r>
      <w:r>
        <w:rPr>
          <w:rFonts w:ascii="Arial" w:hAnsi="Arial" w:cs="Arial"/>
          <w:sz w:val="22"/>
          <w:szCs w:val="22"/>
        </w:rPr>
        <w:t xml:space="preserve">CEO </w:t>
      </w:r>
      <w:r w:rsidR="00BC3B93">
        <w:rPr>
          <w:noProof/>
          <w:lang w:eastAsia="en-GB"/>
        </w:rPr>
        <w:drawing>
          <wp:inline distT="0" distB="0" distL="0" distR="0" wp14:anchorId="2AA2AE1C" wp14:editId="3DFE3726">
            <wp:extent cx="21717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71700" cy="447675"/>
                    </a:xfrm>
                    <a:prstGeom prst="rect">
                      <a:avLst/>
                    </a:prstGeom>
                  </pic:spPr>
                </pic:pic>
              </a:graphicData>
            </a:graphic>
          </wp:inline>
        </w:drawing>
      </w:r>
    </w:p>
    <w:p w14:paraId="761436F3" w14:textId="77777777" w:rsidR="00546872" w:rsidRDefault="00546872"/>
    <w:sectPr w:rsidR="00546872" w:rsidSect="00AC14F3">
      <w:pgSz w:w="11907" w:h="16840" w:code="9"/>
      <w:pgMar w:top="1702" w:right="1440" w:bottom="1080" w:left="1440" w:header="720" w:footer="720" w:gutter="0"/>
      <w:pgNumType w:start="1"/>
      <w:cols w:space="1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605A" w14:textId="77777777" w:rsidR="000A68F4" w:rsidRDefault="000A68F4" w:rsidP="000A68F4">
      <w:r>
        <w:separator/>
      </w:r>
    </w:p>
  </w:endnote>
  <w:endnote w:type="continuationSeparator" w:id="0">
    <w:p w14:paraId="5EC992CD" w14:textId="77777777" w:rsidR="000A68F4" w:rsidRDefault="000A68F4" w:rsidP="000A6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67183" w14:textId="77777777" w:rsidR="000A68F4" w:rsidRDefault="000A68F4" w:rsidP="000A68F4">
      <w:r>
        <w:separator/>
      </w:r>
    </w:p>
  </w:footnote>
  <w:footnote w:type="continuationSeparator" w:id="0">
    <w:p w14:paraId="5DF67042" w14:textId="77777777" w:rsidR="000A68F4" w:rsidRDefault="000A68F4" w:rsidP="000A6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E4163"/>
    <w:multiLevelType w:val="hybridMultilevel"/>
    <w:tmpl w:val="2D9AB272"/>
    <w:lvl w:ilvl="0" w:tplc="5D58835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4F489C"/>
    <w:multiLevelType w:val="hybridMultilevel"/>
    <w:tmpl w:val="C0F60EFA"/>
    <w:lvl w:ilvl="0" w:tplc="5EFEA9AE">
      <w:start w:val="1"/>
      <w:numFmt w:val="lowerRoman"/>
      <w:lvlText w:val="(%1)"/>
      <w:lvlJc w:val="left"/>
      <w:pPr>
        <w:tabs>
          <w:tab w:val="num" w:pos="2880"/>
        </w:tabs>
        <w:ind w:left="2880" w:hanging="720"/>
      </w:pPr>
      <w:rPr>
        <w:rFonts w:hint="default"/>
      </w:rPr>
    </w:lvl>
    <w:lvl w:ilvl="1" w:tplc="B76676CE">
      <w:start w:val="1"/>
      <w:numFmt w:val="lowerLetter"/>
      <w:lvlText w:val="(%2)"/>
      <w:lvlJc w:val="left"/>
      <w:pPr>
        <w:tabs>
          <w:tab w:val="num" w:pos="3600"/>
        </w:tabs>
        <w:ind w:left="3600" w:hanging="720"/>
      </w:pPr>
      <w:rPr>
        <w:rFonts w:hint="default"/>
      </w:rPr>
    </w:lvl>
    <w:lvl w:ilvl="2" w:tplc="011E4FF0">
      <w:start w:val="1"/>
      <w:numFmt w:val="lowerLetter"/>
      <w:lvlText w:val="%3)"/>
      <w:lvlJc w:val="left"/>
      <w:pPr>
        <w:tabs>
          <w:tab w:val="num" w:pos="4500"/>
        </w:tabs>
        <w:ind w:left="450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2B771B0"/>
    <w:multiLevelType w:val="hybridMultilevel"/>
    <w:tmpl w:val="593811B8"/>
    <w:lvl w:ilvl="0" w:tplc="48C29E78">
      <w:start w:val="7"/>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F4"/>
    <w:rsid w:val="00007848"/>
    <w:rsid w:val="000A68F4"/>
    <w:rsid w:val="000E2CE7"/>
    <w:rsid w:val="00370193"/>
    <w:rsid w:val="00546872"/>
    <w:rsid w:val="006F720A"/>
    <w:rsid w:val="00817951"/>
    <w:rsid w:val="00BC3B93"/>
    <w:rsid w:val="00C56B8C"/>
    <w:rsid w:val="00EB5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F7A6"/>
  <w15:docId w15:val="{C9653934-4799-4C34-9DA5-6A7FCE05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68F4"/>
    <w:pPr>
      <w:tabs>
        <w:tab w:val="center" w:pos="4153"/>
        <w:tab w:val="right" w:pos="8306"/>
      </w:tabs>
    </w:pPr>
  </w:style>
  <w:style w:type="character" w:customStyle="1" w:styleId="HeaderChar">
    <w:name w:val="Header Char"/>
    <w:basedOn w:val="DefaultParagraphFont"/>
    <w:link w:val="Header"/>
    <w:rsid w:val="000A68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68F4"/>
    <w:pPr>
      <w:tabs>
        <w:tab w:val="center" w:pos="4513"/>
        <w:tab w:val="right" w:pos="9026"/>
      </w:tabs>
    </w:pPr>
  </w:style>
  <w:style w:type="character" w:customStyle="1" w:styleId="FooterChar">
    <w:name w:val="Footer Char"/>
    <w:basedOn w:val="DefaultParagraphFont"/>
    <w:link w:val="Footer"/>
    <w:uiPriority w:val="99"/>
    <w:rsid w:val="000A68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C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718</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t.marsh</dc:creator>
  <cp:lastModifiedBy>highview</cp:lastModifiedBy>
  <cp:revision>2</cp:revision>
  <cp:lastPrinted>2021-02-15T14:59:00Z</cp:lastPrinted>
  <dcterms:created xsi:type="dcterms:W3CDTF">2024-04-09T10:19:00Z</dcterms:created>
  <dcterms:modified xsi:type="dcterms:W3CDTF">2024-04-09T10:19:00Z</dcterms:modified>
</cp:coreProperties>
</file>