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6" w:rsidRPr="0034014C" w:rsidRDefault="006D6456" w:rsidP="0034014C">
      <w:pPr>
        <w:jc w:val="center"/>
        <w:rPr>
          <w:b/>
          <w:sz w:val="36"/>
        </w:rPr>
      </w:pPr>
      <w:r w:rsidRPr="0034014C">
        <w:rPr>
          <w:b/>
          <w:sz w:val="36"/>
        </w:rPr>
        <w:t>High View PLC</w:t>
      </w:r>
    </w:p>
    <w:p w:rsidR="003E7FFB" w:rsidRPr="0034014C" w:rsidRDefault="006D6456" w:rsidP="0034014C">
      <w:pPr>
        <w:jc w:val="center"/>
        <w:rPr>
          <w:b/>
          <w:sz w:val="36"/>
        </w:rPr>
      </w:pPr>
      <w:r w:rsidRPr="0034014C">
        <w:rPr>
          <w:b/>
          <w:sz w:val="36"/>
        </w:rPr>
        <w:t xml:space="preserve">School Improvement Priorities </w:t>
      </w:r>
      <w:bookmarkStart w:id="0" w:name="_GoBack"/>
      <w:bookmarkEnd w:id="0"/>
      <w:r w:rsidRPr="0034014C">
        <w:rPr>
          <w:b/>
          <w:sz w:val="36"/>
        </w:rPr>
        <w:t>2015 – 2016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6D6456" w:rsidTr="0034014C">
        <w:trPr>
          <w:trHeight w:val="70"/>
        </w:trPr>
        <w:tc>
          <w:tcPr>
            <w:tcW w:w="4508" w:type="dxa"/>
          </w:tcPr>
          <w:p w:rsidR="006D6456" w:rsidRPr="006D6456" w:rsidRDefault="006D6456" w:rsidP="006D6456">
            <w:pPr>
              <w:jc w:val="center"/>
              <w:rPr>
                <w:b/>
                <w:sz w:val="40"/>
                <w:szCs w:val="40"/>
              </w:rPr>
            </w:pPr>
            <w:r w:rsidRPr="006D6456">
              <w:rPr>
                <w:b/>
                <w:sz w:val="40"/>
                <w:szCs w:val="40"/>
              </w:rPr>
              <w:t>Priority</w:t>
            </w:r>
          </w:p>
        </w:tc>
        <w:tc>
          <w:tcPr>
            <w:tcW w:w="6260" w:type="dxa"/>
          </w:tcPr>
          <w:p w:rsidR="006D6456" w:rsidRPr="006D6456" w:rsidRDefault="006D6456" w:rsidP="006D6456">
            <w:pPr>
              <w:jc w:val="center"/>
              <w:rPr>
                <w:b/>
                <w:sz w:val="40"/>
                <w:szCs w:val="40"/>
              </w:rPr>
            </w:pPr>
            <w:r w:rsidRPr="006D6456">
              <w:rPr>
                <w:b/>
                <w:sz w:val="40"/>
                <w:szCs w:val="40"/>
              </w:rPr>
              <w:t>Rational/Actions</w:t>
            </w:r>
          </w:p>
        </w:tc>
      </w:tr>
      <w:tr w:rsidR="006D6456" w:rsidTr="0034014C">
        <w:tc>
          <w:tcPr>
            <w:tcW w:w="4508" w:type="dxa"/>
          </w:tcPr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Accelerated progress in writing fr</w:t>
            </w:r>
            <w:r w:rsidRPr="0034014C">
              <w:rPr>
                <w:b/>
                <w:sz w:val="32"/>
                <w:szCs w:val="32"/>
              </w:rPr>
              <w:t xml:space="preserve">om FS baseline through to KS2 to ensure that writing attainment is </w:t>
            </w:r>
            <w:proofErr w:type="spellStart"/>
            <w:r w:rsidRPr="0034014C">
              <w:rPr>
                <w:b/>
                <w:sz w:val="32"/>
                <w:szCs w:val="32"/>
              </w:rPr>
              <w:t>inline</w:t>
            </w:r>
            <w:proofErr w:type="spellEnd"/>
            <w:r w:rsidRPr="0034014C">
              <w:rPr>
                <w:b/>
                <w:sz w:val="32"/>
                <w:szCs w:val="32"/>
              </w:rPr>
              <w:t xml:space="preserve"> with reading and maths at KS2</w:t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(OFSTED target from June 2012)</w:t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Greater numbers of children across school are making expected/exceeding progress and attainment in writing and this has been shown in the impact on writing at the end of KS2 - girls and boys both exceeding nationally and girls and boys broadly inline.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 xml:space="preserve">The baseline at FS1 and FS2 is that writing is the lowest attainment so greater, rapid and sustained progress need to be made throughout school. 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FS,</w:t>
            </w:r>
            <w:r>
              <w:t xml:space="preserve"> </w:t>
            </w:r>
            <w:r>
              <w:t>KS1 and LKS2 attainment shows a gap betw</w:t>
            </w:r>
            <w:r>
              <w:t>een boys and girls attainment which needs addressing through effective and engaging teaching and learning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Engaging writing opportunities throughout the curriculum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Support from parents in effective writing at home though ‘Family Fun Sessions’</w:t>
            </w:r>
          </w:p>
          <w:p w:rsidR="006D6456" w:rsidRDefault="006D6456" w:rsidP="006D6456">
            <w:pPr>
              <w:pStyle w:val="ListParagraph"/>
            </w:pPr>
          </w:p>
        </w:tc>
      </w:tr>
      <w:tr w:rsidR="006D6456" w:rsidTr="0034014C">
        <w:tc>
          <w:tcPr>
            <w:tcW w:w="4508" w:type="dxa"/>
          </w:tcPr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To develop the teaching, learning, assessment and environment within EYFS to further impact on progress.</w:t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 xml:space="preserve">There is an upward school trend in GLD from 3yrs ago but downward compared to national = 2013 = 45%/52% in 2014 = 50%/60% and 2015 = 48%/66% .2012-13 was 51% (-1% to NA at 52%).  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 xml:space="preserve">The gap to NA is widening. Where there has been a focus there has been improvements. Maths was an FS action plan </w:t>
            </w:r>
            <w:r>
              <w:t xml:space="preserve">for that last academic year </w:t>
            </w:r>
            <w:r>
              <w:t xml:space="preserve">and the impact is shown with 52% - 58% - 63% achieving expected in the last 3 yrs. 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>The gap to national in narrowing for maths but widening in literacy and speaking.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>The gap to national to be narrowed for</w:t>
            </w:r>
            <w:r>
              <w:t xml:space="preserve"> </w:t>
            </w:r>
            <w:r>
              <w:t>2016 in Literacy and S</w:t>
            </w:r>
            <w:r>
              <w:t>peaking</w:t>
            </w:r>
            <w:r>
              <w:t xml:space="preserve"> especially.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>Effective teaching and learning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>Assessment to drive effective provision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2"/>
              </w:numPr>
            </w:pPr>
            <w:r>
              <w:t>Writing, maths, speaking and listening to feature throughout provision both inside and outside</w:t>
            </w:r>
          </w:p>
          <w:p w:rsidR="0034014C" w:rsidRDefault="0034014C" w:rsidP="0034014C">
            <w:pPr>
              <w:pStyle w:val="ListParagraph"/>
              <w:ind w:left="360"/>
            </w:pPr>
          </w:p>
        </w:tc>
      </w:tr>
      <w:tr w:rsidR="006D6456" w:rsidTr="0034014C">
        <w:tc>
          <w:tcPr>
            <w:tcW w:w="4508" w:type="dxa"/>
          </w:tcPr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Attainment at KS1</w:t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There appears to be a downward trend in KS1 attainment in all subjects. This is cohort specific due to the % of SEN in the cohort who left KS</w:t>
            </w:r>
            <w:r>
              <w:t>1 last year in 2015.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 xml:space="preserve">Aiming for </w:t>
            </w:r>
            <w:r>
              <w:t>increase in attainment f</w:t>
            </w:r>
            <w:r>
              <w:t>or all subjects at KS1 in 2016 and the gap to national closing, especially with the introduction of reviewed KS1 national assessment.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Effective teaching and learning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Assessment to drive effective provision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Intervention used effectively to ensure children have all opportunities to succeed through an engaging curriculum</w:t>
            </w:r>
          </w:p>
          <w:p w:rsidR="006D6456" w:rsidRDefault="0034014C" w:rsidP="0034014C">
            <w:pPr>
              <w:pStyle w:val="ListParagraph"/>
              <w:numPr>
                <w:ilvl w:val="0"/>
                <w:numId w:val="3"/>
              </w:numPr>
            </w:pPr>
            <w:r>
              <w:t>Creative methods used for teaching the basics in literacy and maths until embedded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3"/>
              </w:numPr>
            </w:pPr>
            <w:r>
              <w:t>Understanding of ‘mastery of maths’ to be developed to ensure that teachers are deepening the understanding of mathematical skill</w:t>
            </w:r>
          </w:p>
          <w:p w:rsidR="006D6456" w:rsidRDefault="006D6456" w:rsidP="006D6456"/>
        </w:tc>
      </w:tr>
      <w:tr w:rsidR="006D6456" w:rsidTr="0034014C">
        <w:tc>
          <w:tcPr>
            <w:tcW w:w="4508" w:type="dxa"/>
          </w:tcPr>
          <w:p w:rsidR="0034014C" w:rsidRPr="0034014C" w:rsidRDefault="0034014C" w:rsidP="0034014C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lastRenderedPageBreak/>
              <w:t>Effective use of Assessment</w:t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34014C" w:rsidP="0034014C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34014C" w:rsidRDefault="0034014C" w:rsidP="0034014C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are assessed against ‘expected’ attainment for the age of the child. 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4"/>
              </w:numPr>
            </w:pPr>
            <w:r>
              <w:t>Teachers</w:t>
            </w:r>
            <w:r>
              <w:t xml:space="preserve"> to use the new assessment tool confidently to track closely, target planning and teaching to ensure skills are imbedded and children progress and attain well. </w:t>
            </w:r>
          </w:p>
          <w:p w:rsidR="006D6456" w:rsidRDefault="0034014C" w:rsidP="0034014C">
            <w:pPr>
              <w:pStyle w:val="ListParagraph"/>
              <w:numPr>
                <w:ilvl w:val="0"/>
                <w:numId w:val="4"/>
              </w:numPr>
            </w:pPr>
            <w:r>
              <w:t>Children</w:t>
            </w:r>
            <w:r>
              <w:t xml:space="preserve"> to become more involved in their own assessment and target setting enabling them to understand next steps and goals.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4"/>
              </w:numPr>
            </w:pPr>
            <w:r>
              <w:t>Liaison with parents to be effective to ensure support at home</w:t>
            </w:r>
          </w:p>
          <w:p w:rsidR="0034014C" w:rsidRDefault="0034014C" w:rsidP="0034014C">
            <w:pPr>
              <w:pStyle w:val="ListParagraph"/>
            </w:pPr>
          </w:p>
        </w:tc>
      </w:tr>
      <w:tr w:rsidR="006D6456" w:rsidTr="0034014C">
        <w:tc>
          <w:tcPr>
            <w:tcW w:w="4508" w:type="dxa"/>
          </w:tcPr>
          <w:p w:rsidR="0034014C" w:rsidRPr="0034014C" w:rsidRDefault="0034014C" w:rsidP="0034014C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To narrow the gap between PP and n</w:t>
            </w:r>
            <w:r w:rsidRPr="0034014C">
              <w:rPr>
                <w:b/>
                <w:sz w:val="32"/>
                <w:szCs w:val="32"/>
              </w:rPr>
              <w:t>on PP in school and to become m</w:t>
            </w:r>
            <w:r w:rsidRPr="0034014C">
              <w:rPr>
                <w:b/>
                <w:sz w:val="32"/>
                <w:szCs w:val="32"/>
              </w:rPr>
              <w:t xml:space="preserve">ore in line with national. </w:t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34014C" w:rsidP="0034014C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34014C" w:rsidRDefault="0034014C" w:rsidP="0034014C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>
              <w:t xml:space="preserve"> gap is narrowing through thorough monitoring and effective wave one teaching and intensive/successful interventions. 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5"/>
              </w:numPr>
            </w:pPr>
            <w:r>
              <w:t xml:space="preserve">PP pupils </w:t>
            </w:r>
            <w:r>
              <w:t xml:space="preserve">achieve better than other children nationally at KS2 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5"/>
              </w:numPr>
            </w:pPr>
            <w:r>
              <w:t>As attainment for all increases, so can the gap between PP and no PP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5"/>
              </w:numPr>
            </w:pPr>
            <w:r>
              <w:t>Effective teaching, monitoring and assessment of PP to ensure that every child has every opportunity to progress</w:t>
            </w:r>
          </w:p>
          <w:p w:rsidR="0034014C" w:rsidRDefault="0034014C" w:rsidP="0034014C">
            <w:pPr>
              <w:pStyle w:val="ListParagraph"/>
              <w:numPr>
                <w:ilvl w:val="0"/>
                <w:numId w:val="5"/>
              </w:numPr>
            </w:pPr>
            <w:r>
              <w:t>Pupil progress meetings to be used to ensure tracking and assessment is effective and having an impact</w:t>
            </w:r>
          </w:p>
          <w:p w:rsidR="006D6456" w:rsidRDefault="006D6456"/>
        </w:tc>
      </w:tr>
    </w:tbl>
    <w:p w:rsidR="006D6456" w:rsidRDefault="006D6456"/>
    <w:sectPr w:rsidR="006D6456" w:rsidSect="0034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F0A1A"/>
    <w:multiLevelType w:val="hybridMultilevel"/>
    <w:tmpl w:val="97842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A595A"/>
    <w:multiLevelType w:val="hybridMultilevel"/>
    <w:tmpl w:val="3AA2B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61795"/>
    <w:multiLevelType w:val="hybridMultilevel"/>
    <w:tmpl w:val="E8DE4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A2E28"/>
    <w:multiLevelType w:val="hybridMultilevel"/>
    <w:tmpl w:val="DE366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72753"/>
    <w:multiLevelType w:val="hybridMultilevel"/>
    <w:tmpl w:val="972E3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6"/>
    <w:rsid w:val="0034014C"/>
    <w:rsid w:val="003E7FFB"/>
    <w:rsid w:val="006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690C-A3EC-49CD-9A8B-29D9BCE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Hunt</dc:creator>
  <cp:keywords/>
  <dc:description/>
  <cp:lastModifiedBy>J Hunt</cp:lastModifiedBy>
  <cp:revision>1</cp:revision>
  <dcterms:created xsi:type="dcterms:W3CDTF">2016-05-09T19:18:00Z</dcterms:created>
  <dcterms:modified xsi:type="dcterms:W3CDTF">2016-05-09T19:39:00Z</dcterms:modified>
</cp:coreProperties>
</file>